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76" w:lineRule="auto"/>
        <w:jc w:val="both"/>
        <w:tabs>
          <w:tab w:val="left" w:pos="7875" w:leader="none"/>
        </w:tabs>
        <w:rPr>
          <w:sz w:val="28"/>
          <w:szCs w:val="28"/>
        </w:rPr>
      </w:pPr>
      <w:r>
        <w:rPr>
          <w:sz w:val="28"/>
          <w:szCs w:val="28"/>
        </w:rPr>
        <w:tab/>
      </w:r>
    </w:p>
    <w:p>
      <w:pPr>
        <w:spacing w:line="276" w:lineRule="auto"/>
        <w:jc w:val="both"/>
        <w:tabs>
          <w:tab w:val="left" w:pos="7875" w:leader="none"/>
        </w:tabs>
        <w:rPr>
          <w:sz w:val="28"/>
          <w:szCs w:val="28"/>
          <w:u w:color="auto" w:val="single"/>
        </w:rPr>
      </w:pPr>
      <w:r>
        <w:rPr>
          <w:sz w:val="28"/>
          <w:szCs w:val="28"/>
          <w:u w:color="auto" w:val="single"/>
        </w:rPr>
      </w:r>
    </w:p>
    <w:p>
      <w:pPr>
        <w:spacing w:after="200" w:line="276" w:lineRule="auto"/>
        <w:jc w:val="right"/>
        <w:rPr>
          <w:rFonts w:ascii="Arial" w:hAnsi="Arial" w:eastAsia="Arial" w:cs="Arial"/>
          <w:color w:val="000000"/>
          <w:sz w:val="22"/>
          <w:szCs w:val="22"/>
        </w:rPr>
      </w:pPr>
      <w:r>
        <w:rPr>
          <w:rFonts w:ascii="Arial" w:hAnsi="Arial" w:eastAsia="Arial" w:cs="Arial"/>
          <w:color w:val="000000"/>
          <w:sz w:val="22"/>
          <w:szCs w:val="22"/>
        </w:rPr>
      </w:r>
    </w:p>
    <w:p>
      <w:pPr>
        <w:spacing w:after="200" w:line="276" w:lineRule="auto"/>
        <w:jc w:val="right"/>
        <w:rPr>
          <w:rFonts w:ascii="Arial" w:hAnsi="Arial" w:eastAsia="Arial" w:cs="Arial"/>
          <w:color w:val="000000"/>
          <w:sz w:val="22"/>
          <w:szCs w:val="22"/>
        </w:rPr>
      </w:pPr>
      <w:r>
        <w:rPr>
          <w:rFonts w:ascii="Arial" w:hAnsi="Arial" w:eastAsia="Arial" w:cs="Arial"/>
          <w:color w:val="000000"/>
          <w:sz w:val="22"/>
          <w:szCs w:val="22"/>
        </w:rPr>
      </w:r>
    </w:p>
    <w:p>
      <w:pPr>
        <w:spacing w:after="200" w:line="276" w:lineRule="auto"/>
        <w:jc w:val="right"/>
        <w:rPr>
          <w:rFonts w:ascii="Arial" w:hAnsi="Arial" w:eastAsia="Arial" w:cs="Arial"/>
          <w:b/>
          <w:color w:val="000000"/>
          <w:sz w:val="22"/>
          <w:szCs w:val="22"/>
        </w:rPr>
      </w:pPr>
      <w:r>
        <w:rPr>
          <w:rFonts w:ascii="Arial" w:hAnsi="Arial" w:eastAsia="Arial" w:cs="Arial"/>
          <w:b/>
          <w:color w:val="000000"/>
          <w:sz w:val="22"/>
          <w:szCs w:val="22"/>
        </w:rPr>
        <w:t xml:space="preserve">   </w:t>
      </w:r>
    </w:p>
    <w:p>
      <w:pPr>
        <w:spacing w:after="200" w:line="276" w:lineRule="auto"/>
        <w:jc w:val="right"/>
        <w:rPr>
          <w:rFonts w:ascii="Arial" w:hAnsi="Arial" w:eastAsia="Arial" w:cs="Arial"/>
          <w:color w:val="000000"/>
          <w:sz w:val="22"/>
          <w:szCs w:val="22"/>
        </w:rPr>
      </w:pPr>
      <w:r>
        <w:rPr>
          <w:rFonts w:ascii="Arial" w:hAnsi="Arial" w:eastAsia="Arial" w:cs="Arial"/>
          <w:b/>
          <w:color w:val="000000"/>
          <w:sz w:val="22"/>
          <w:szCs w:val="22"/>
        </w:rPr>
        <w:t xml:space="preserve">  ORDENANZA    Nº  757/2</w:t>
      </w:r>
      <w:r>
        <w:rPr>
          <w:rFonts w:ascii="Arial" w:hAnsi="Arial" w:eastAsia="Arial" w:cs="Arial"/>
          <w:b/>
          <w:sz w:val="22"/>
          <w:szCs w:val="22"/>
        </w:rPr>
        <w:t>5</w:t>
      </w:r>
      <w:r>
        <w:rPr>
          <w:rFonts w:ascii="Arial" w:hAnsi="Arial" w:eastAsia="Arial" w:cs="Arial"/>
          <w:color w:val="000000"/>
          <w:sz w:val="22"/>
          <w:szCs w:val="22"/>
        </w:rPr>
      </w:r>
    </w:p>
    <w:p>
      <w:pPr>
        <w:spacing w:after="200" w:line="276" w:lineRule="auto"/>
        <w:jc w:val="right"/>
        <w:rPr>
          <w:rFonts w:ascii="Arial" w:hAnsi="Arial" w:eastAsia="Arial" w:cs="Arial"/>
          <w:color w:val="000000"/>
          <w:sz w:val="22"/>
          <w:szCs w:val="22"/>
        </w:rPr>
      </w:pPr>
      <w:r>
        <w:rPr>
          <w:rFonts w:ascii="Arial" w:hAnsi="Arial" w:eastAsia="Arial" w:cs="Arial"/>
          <w:b/>
          <w:color w:val="000000"/>
          <w:sz w:val="22"/>
          <w:szCs w:val="22"/>
        </w:rPr>
        <w:t xml:space="preserve">Acebal, </w:t>
      </w:r>
      <w:r>
        <w:rPr>
          <w:rFonts w:ascii="Arial" w:hAnsi="Arial" w:eastAsia="Arial" w:cs="Arial"/>
          <w:b/>
          <w:sz w:val="22"/>
          <w:szCs w:val="22"/>
        </w:rPr>
        <w:t xml:space="preserve">03 </w:t>
      </w:r>
      <w:r>
        <w:rPr>
          <w:rFonts w:ascii="Arial" w:hAnsi="Arial" w:eastAsia="Arial" w:cs="Arial"/>
          <w:b/>
          <w:color w:val="000000"/>
          <w:sz w:val="22"/>
          <w:szCs w:val="22"/>
        </w:rPr>
        <w:t xml:space="preserve">de </w:t>
      </w:r>
      <w:r>
        <w:rPr>
          <w:rFonts w:ascii="Arial" w:hAnsi="Arial" w:eastAsia="Arial" w:cs="Arial"/>
          <w:b/>
          <w:sz w:val="22"/>
          <w:szCs w:val="22"/>
        </w:rPr>
        <w:t>Febrero</w:t>
      </w:r>
      <w:r>
        <w:rPr>
          <w:rFonts w:ascii="Arial" w:hAnsi="Arial" w:eastAsia="Arial" w:cs="Arial"/>
          <w:b/>
          <w:color w:val="000000"/>
          <w:sz w:val="22"/>
          <w:szCs w:val="22"/>
        </w:rPr>
        <w:t xml:space="preserve"> de 202</w:t>
      </w:r>
      <w:r>
        <w:rPr>
          <w:rFonts w:ascii="Arial" w:hAnsi="Arial" w:eastAsia="Arial" w:cs="Arial"/>
          <w:b/>
          <w:sz w:val="22"/>
          <w:szCs w:val="22"/>
        </w:rPr>
        <w:t>5</w:t>
      </w:r>
      <w:r>
        <w:rPr>
          <w:rFonts w:ascii="Arial" w:hAnsi="Arial" w:eastAsia="Arial" w:cs="Arial"/>
          <w:color w:val="000000"/>
          <w:sz w:val="22"/>
          <w:szCs w:val="22"/>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b/>
          <w:color w:val="000000"/>
        </w:rPr>
        <w:t>VISTO:</w:t>
      </w:r>
      <w:r>
        <w:rPr>
          <w:color w:val="000000"/>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rPr>
      </w:pPr>
      <w:r>
        <w:t>La donación del lote "B” realizada en fecha 03 de octubre de 2022 por Compagnucci Raul, argentino, nacido el 06 de Septiembre de 1952, titular del DNI Nº 10.181.931, domiciliado en calle San Martín 526 de la localidad de Acebal y Nosetto Patricio, argentino, nacido el 18 de Enero de 1955, titular del DNI Nº 11.781.928, domiciliado en calle Mariano Moreno 765 de la localidad de Acebal.</w:t>
      </w:r>
      <w:r>
        <w:rPr>
          <w:rFonts w:ascii="Arial" w:hAnsi="Arial" w:eastAsia="Arial" w:cs="Arial"/>
          <w:i/>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b/>
          <w:color w:val="000000"/>
        </w:rPr>
        <w:t>Y CONSIDERANDO:</w:t>
      </w:r>
      <w:r>
        <w:rPr>
          <w:color w:val="000000"/>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Que, el lote "B" s/plano en proceso de inscripción confeccionado por la Ingeniera Agrimensora María Macarena Romiti, cuyo dominio consta inscripto según Tomo Nº763 Folio Nº93 Nº391909 (22/10/1999) – Dto. Rosario y Tomo Nº1225 Folio Nº440 Nº375816 (14/09/2017) – Dto. Rosario;, es destinada a calles </w:t>
      </w:r>
      <w:r>
        <w:rPr>
          <w:rFonts w:ascii="Arial" w:hAnsi="Arial" w:eastAsia="Arial" w:cs="Arial"/>
          <w:b/>
          <w:i/>
        </w:rPr>
        <w:t>LAVALLE, MISIONES Y MITRE</w:t>
      </w:r>
      <w:r>
        <w:t>, se describe de la siguiente manera:</w:t>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color w:val="000000"/>
          <w:u w:color="auto" w:val="single"/>
        </w:rPr>
        <w:t>Lote “</w:t>
      </w:r>
      <w:r>
        <w:rPr>
          <w:u w:color="auto" w:val="single"/>
        </w:rPr>
        <w:t>B</w:t>
      </w:r>
      <w:r>
        <w:rPr>
          <w:color w:val="000000"/>
          <w:u w:color="auto" w:val="single"/>
        </w:rPr>
        <w:t>”:</w:t>
      </w:r>
      <w:r>
        <w:rPr>
          <w:color w:val="000000"/>
        </w:rPr>
        <w:t xml:space="preserve"> </w:t>
      </w:r>
      <w:r>
        <w:t>Es de forma irregular y se compone de: Línea AD: 79.46 metros, en su costado Norte, linda con Lote A del mismo plano; Línea DE: 20.00 metros, en su costado Este, linda con calle VICENTE VITALI; Línea EM: 63.42 metros, en su costado Sur, linda con Lote C del mismo plano; Línea MN: 126.00 metros, en su costado Este, linda con Lote C del mismo plano; Línea NH: 126.00 metros, en su costado Sur, linda con el Lote C del mismo plano; Línea HI: 10.00 metros, en su costado Oeste, linda con calle ROQUE SAENZ PEÑA; Línea IJ: 116.00 metros, en su costado Norte, linda con calle MITRE; Línea JK: 126.00 metros, en su costado Oeste, linda con calle MISIONES; Línea KL: 6.00 metros, en su costado Sur, linda con calle MISIONES; Línea LA: 10.00 metros, en su costado Oeste, linda con calle MISIONES; y cuyos ángulos internos son en el vértice A:89°52’37”, vértice D:90°00’00”, vértice E:90°00’00”, vértice M:270°07’23”, vértice N:89°52’37”, vértice H:90°07’23”, vértice I:89°52’37”, vértice J:270°07’23”, vértice K:269°52’37” Y vértice L:90°07’23”.</w:t>
      </w:r>
    </w:p>
    <w:p>
      <w:pPr>
        <w:spacing w:line="480" w:lineRule="auto"/>
        <w:jc w:val="both"/>
        <w:rPr>
          <w:rFonts w:ascii="Arial" w:hAnsi="Arial" w:eastAsia="Arial" w:cs="Arial"/>
          <w:i/>
        </w:rPr>
      </w:pPr>
      <w:r>
        <w:t>Encierra una superficie total de 3948.78 m2.</w:t>
      </w:r>
      <w:r>
        <w:rPr>
          <w:rFonts w:ascii="Arial" w:hAnsi="Arial" w:eastAsia="Arial" w:cs="Arial"/>
          <w:i/>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b/>
          <w:color w:val="000000"/>
        </w:rPr>
        <w:t xml:space="preserve">POR ELLO, LA </w:t>
      </w:r>
      <w:r>
        <w:rPr>
          <w:b/>
        </w:rPr>
        <w:t>COMISIÓN</w:t>
      </w:r>
      <w:r>
        <w:rPr>
          <w:b/>
          <w:color w:val="000000"/>
        </w:rPr>
        <w:t xml:space="preserve"> COMUNAL RESUELVE: </w:t>
      </w:r>
      <w:r>
        <w:rPr>
          <w:color w:val="000000"/>
        </w:rPr>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ARTÍCULO 1°: Aceptar la donación de la fracción de terreno antes mencionada, a la Comuna de Acebal.-</w:t>
      </w:r>
    </w:p>
    <w:p>
      <w:pPr>
        <w:spacing w:after="160"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rPr>
      </w:pPr>
      <w:r>
        <w:rPr>
          <w:color w:val="000000"/>
        </w:rPr>
        <w:t xml:space="preserve">ARTÍCULO 2°: Regístrese, Publíquese, Comuníquese y Archivese.- </w:t>
      </w:r>
      <w:r>
        <w:rPr>
          <w:color w:val="000000"/>
          <w:sz w:val="22"/>
          <w:szCs w:val="22"/>
        </w:rPr>
        <w:tab/>
        <w:tab/>
        <w:tab/>
        <w:tab/>
        <w:tab/>
        <w:tab/>
      </w:r>
      <w:r>
        <w:rPr>
          <w:color w:val="000000"/>
          <w:sz w:val="20"/>
          <w:szCs w:val="20"/>
        </w:rPr>
      </w:r>
    </w:p>
    <w:p>
      <w:pPr>
        <w:spacing w:line="276" w:lineRule="auto"/>
        <w:tabs>
          <w:tab w:val="left" w:pos="7875" w:leader="none"/>
        </w:tabs>
        <w:rPr>
          <w:sz w:val="28"/>
          <w:szCs w:val="28"/>
          <w:u w:color="auto" w:val="single"/>
        </w:rPr>
      </w:pPr>
      <w:r>
        <w:rPr>
          <w:sz w:val="28"/>
          <w:szCs w:val="28"/>
          <w:u w:color="auto" w:val="single"/>
        </w:rPr>
      </w:r>
    </w:p>
    <w:sectPr>
      <w:footnotePr>
        <w:pos w:val="pageBottom"/>
        <w:numFmt w:val="decimal"/>
        <w:numStart w:val="1"/>
        <w:numRestart w:val="continuous"/>
      </w:footnotePr>
      <w:endnotePr>
        <w:pos w:val="docEnd"/>
        <w:numFmt w:val="decimal"/>
        <w:numStart w:val="1"/>
        <w:numRestart w:val="continuous"/>
      </w:endnotePr>
      <w:headerReference w:type="default" r:id="rId7"/>
      <w:footerReference w:type="default" r:id="rId8"/>
      <w:type w:val="nextPage"/>
      <w:pgSz w:h="16840" w:w="11907"/>
      <w:pgMar w:left="1701" w:top="1191" w:right="1134" w:bottom="2268" w:header="567" w:footer="709"/>
      <w:paperSrc w:first="0" w:other="0"/>
      <w:pgNumType w:fmt="decimal" w:start="1"/>
      <w:tmGutter w:val="3"/>
      <w:mirrorMargins w:val="0"/>
      <w:tmSection w:h="-2">
        <w:tmHeader w:id="0" w:h="0" edge="567" text="0">
          <w:shd w:val="none"/>
        </w:tmHeader>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Georgia">
    <w:panose1 w:val="0204050205040502030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252" w:leader="none"/>
        <w:tab w:val="right" w:pos="850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noProof/>
      </w:rPr>
      <mc:AlternateContent>
        <mc:Choice Requires="wps">
          <w:drawing>
            <wp:anchor distT="0" distB="0" distL="114300" distR="114300" simplePos="0" relativeHeight="251658241" behindDoc="0" locked="0" layoutInCell="0" hidden="0" allowOverlap="1">
              <wp:simplePos x="0" y="0"/>
              <wp:positionH relativeFrom="column">
                <wp:posOffset>0</wp:posOffset>
              </wp:positionH>
              <wp:positionV relativeFrom="paragraph">
                <wp:posOffset>1333500</wp:posOffset>
              </wp:positionV>
              <wp:extent cx="0" cy="12700"/>
              <wp:effectExtent l="9525" t="9525" r="9525" b="9525"/>
              <wp:wrapNone/>
              <wp:docPr id="1" name="Conector1"/>
              <wp:cNvGraphicFramePr/>
              <a:graphic xmlns:a="http://schemas.openxmlformats.org/drawingml/2006/main">
                <a:graphicData uri="http://schemas.microsoft.com/office/word/2010/wordprocessingShape">
                  <wps:wsp>
                    <wps:cNvCnPr>
                      <a:cxnSpLocks noChangeShapeType="1"/>
                      <a:extLst>
                        <a:ext uri="smNativeData">
                          <sm:smNativeData xmlns:sm="smNativeData" val="SMDATA_14_KDvIZxMAAAAlAAAADQ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QoAAAIAAAAAAAAAAAAAAAAgAAAAAAAAAAAAAAAgAAADQIAAAAAAAAFAAAAAAAAAClBgAAawoAAA=="/>
                        </a:ext>
                      </a:extLst>
                    </wps:cNvCnPr>
                    <wps:spPr>
                      <a:xfrm>
                        <a:off x="0" y="0"/>
                        <a:ext cx="0" cy="12700"/>
                      </a:xfrm>
                      <a:prstGeom prst="straightConnector1">
                        <a:avLst/>
                      </a:prstGeom>
                      <a:noFill/>
                      <a:ln w="9525">
                        <a:solidFill>
                          <a:srgbClr val="000000"/>
                        </a:solidFill>
                      </a:ln>
                    </wps:spPr>
                    <wps:bodyPr spcFirstLastPara="1" vertOverflow="clip" horzOverflow="clip" lIns="91440" tIns="91440" rIns="91440" bIns="91440" anchor="ctr" upright="1">
                      <a:noAutofit/>
                    </wps:bodyPr>
                  </wps:wsp>
                </a:graphicData>
              </a:graphic>
            </wp:anchor>
          </w:drawing>
        </mc:Choice>
        <mc:Fallback>
          <w:pict>
            <v:shapetype id="_x0000_t32" coordsize="21600,21600" o:spt="32" o:oned="t" path="m,l21600,21600e" filled="f">
              <v:path arrowok="t" fillok="f" o:connecttype="none"/>
              <o:lock v:ext="edit" shapetype="t"/>
            </v:shapetype>
            <v:shape id="Conector1" o:spid="_x0000_s2049" type="#_x0000_t32" style="position:absolute;margin-left:0.00pt;margin-top:105.00pt;width:0.00pt;height:1.00pt;z-index:251658241;mso-wrap-distance-left:9.00pt;mso-wrap-distance-top:0.00pt;mso-wrap-distance-right:9.00pt;mso-wrap-distance-bottom:0.00pt;mso-wrap-style:square" o:connectortype="straight" adj="16200,16200,16200" strokeweight="0.75pt" v:ext="SMDATA_14_KDvIZxMAAAAlAAAADQAAAA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QoAAAIAAAAAAAAAAAAAAAAgAAAAAAAAAAAAAAAgAAADQIAAAAAAAAFAAAAAAAAAClBgAAawoAAA==">
              <w10:wrap type="none" anchorx="text" anchory="text"/>
            </v:shape>
          </w:pict>
        </mc:Fallback>
      </mc:AlternateContent>
    </w:r>
    <w:r>
      <w:rPr>
        <w:color w:val="00000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a" w:pos="below" w:numFmt="decimal"/>
    <w:caption w:name="Figura" w:pos="below" w:numFmt="decimal"/>
    <w:caption w:name="Imagen"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3073"/>
    <o:shapelayout v:ext="edit">
      <o:rules v:ext="edit">
        <o:r id="V:Rule2" type="connector" idref="#Conector1"/>
      </o:rules>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18"/>
      <w:tmLastPosIdx w:val="0"/>
    </w:tmLastPosCaret>
    <w:tmLastPosAnchor>
      <w:tmLastPosPgfIdx w:val="0"/>
      <w:tmLastPosIdx w:val="0"/>
    </w:tmLastPosAnchor>
    <w:tmLastPosTblRect w:left="0" w:top="0" w:right="0" w:bottom="0"/>
  </w:tmLastPos>
  <w:tmAppRevision w:date="1741175592" w:val="938" w:fileVer="341"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es-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rPr>
  </w:style>
  <w:style w:type="paragraph" w:styleId="para5">
    <w:name w:val="heading 5"/>
    <w:qFormat/>
    <w:basedOn w:val="para0"/>
    <w:next w:val="para0"/>
    <w:pPr>
      <w:spacing w:before="220" w:after="40"/>
      <w:keepNext/>
      <w:keepLines/>
    </w:pPr>
    <w:rPr>
      <w:b/>
      <w:sz w:val="22"/>
      <w:szCs w:val="22"/>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Normal*"/>
    <w:qFormat/>
    <w:next w:val="para0"/>
    <w:pPr>
      <w:spacing w:line="1" w:lineRule="atLeast"/>
      <w:suppressAutoHyphens/>
      <w:hyphenationLines w:val="0"/>
      <w:outlineLvl w:val="0"/>
    </w:pPr>
    <w:rPr>
      <w:color w:val="000000"/>
      <w:lang w:val="es-es"/>
    </w:rPr>
  </w:style>
  <w:style w:type="paragraph" w:styleId="para9" w:customStyle="1">
    <w:name w:val="Título 1*"/>
    <w:qFormat/>
    <w:basedOn w:val="para0"/>
    <w:next w:val="para0"/>
    <w:pPr>
      <w:spacing w:before="240" w:after="60" w:line="1" w:lineRule="atLeast"/>
      <w:suppressAutoHyphens/>
      <w:hyphenationLines w:val="0"/>
      <w:keepNext/>
      <w:outlineLvl w:val="0"/>
      <w:keepLines/>
    </w:pPr>
    <w:rPr>
      <w:rFonts w:ascii="Arial" w:hAnsi="Arial" w:cs="Arial"/>
      <w:b/>
      <w:color w:val="000000"/>
      <w:sz w:val="36"/>
      <w:szCs w:val="36"/>
      <w:lang w:val="es-es"/>
    </w:rPr>
  </w:style>
  <w:style w:type="paragraph" w:styleId="para10" w:customStyle="1">
    <w:name w:val="Título 2*"/>
    <w:qFormat/>
    <w:basedOn w:val="para9"/>
    <w:next w:val="para0"/>
    <w:pPr>
      <w:outlineLvl w:val="1"/>
    </w:pPr>
    <w:rPr>
      <w:sz w:val="32"/>
      <w:szCs w:val="32"/>
    </w:rPr>
  </w:style>
  <w:style w:type="paragraph" w:styleId="para11" w:customStyle="1">
    <w:name w:val="Título 3*"/>
    <w:qFormat/>
    <w:basedOn w:val="para10"/>
    <w:next w:val="para0"/>
    <w:pPr>
      <w:outlineLvl w:val="2"/>
    </w:pPr>
    <w:rPr>
      <w:sz w:val="28"/>
      <w:szCs w:val="28"/>
    </w:rPr>
  </w:style>
  <w:style w:type="paragraph" w:styleId="para12">
    <w:name w:val="Header"/>
    <w:qFormat/>
    <w:basedOn w:val="para0"/>
    <w:pPr>
      <w:spacing w:line="1" w:lineRule="atLeast"/>
      <w:suppressAutoHyphens/>
      <w:hyphenationLines w:val="0"/>
      <w:outlineLvl w:val="0"/>
      <w:tabs>
        <w:tab w:val="center" w:pos="4252" w:leader="none"/>
        <w:tab w:val="right" w:pos="8504" w:leader="none"/>
      </w:tabs>
    </w:pPr>
    <w:rPr>
      <w:color w:val="000000"/>
      <w:lang w:val="es-es"/>
    </w:rPr>
  </w:style>
  <w:style w:type="paragraph" w:styleId="para13">
    <w:name w:val="Footer"/>
    <w:qFormat/>
    <w:basedOn w:val="para0"/>
    <w:pPr>
      <w:spacing w:line="1" w:lineRule="atLeast"/>
      <w:suppressAutoHyphens/>
      <w:hyphenationLines w:val="0"/>
      <w:outlineLvl w:val="0"/>
      <w:tabs>
        <w:tab w:val="center" w:pos="4252" w:leader="none"/>
        <w:tab w:val="right" w:pos="8504" w:leader="none"/>
      </w:tabs>
    </w:pPr>
    <w:rPr>
      <w:color w:val="000000"/>
      <w:lang w:val="es-es"/>
    </w:rPr>
  </w:style>
  <w:style w:type="paragraph" w:styleId="para14">
    <w:name w:val="Normal (Web)"/>
    <w:qFormat/>
    <w:basedOn w:val="para0"/>
    <w:pPr>
      <w:spacing w:before="100" w:after="100" w:beforeAutospacing="1" w:afterAutospacing="1" w:line="1" w:lineRule="atLeast"/>
      <w:suppressAutoHyphens/>
      <w:hyphenationLines w:val="0"/>
      <w:outlineLvl w:val="0"/>
    </w:pPr>
    <w:rPr>
      <w:lang w:val="es-es"/>
    </w:rPr>
  </w:style>
  <w:style w:type="paragraph" w:styleId="para15">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4"/>
        <w:szCs w:val="24"/>
        <w:lang w:val="es-a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rPr>
  </w:style>
  <w:style w:type="paragraph" w:styleId="para5">
    <w:name w:val="heading 5"/>
    <w:qFormat/>
    <w:basedOn w:val="para0"/>
    <w:next w:val="para0"/>
    <w:pPr>
      <w:spacing w:before="220" w:after="40"/>
      <w:keepNext/>
      <w:keepLines/>
    </w:pPr>
    <w:rPr>
      <w:b/>
      <w:sz w:val="22"/>
      <w:szCs w:val="22"/>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Normal*"/>
    <w:qFormat/>
    <w:next w:val="para0"/>
    <w:pPr>
      <w:spacing w:line="1" w:lineRule="atLeast"/>
      <w:suppressAutoHyphens/>
      <w:hyphenationLines w:val="0"/>
      <w:outlineLvl w:val="0"/>
    </w:pPr>
    <w:rPr>
      <w:color w:val="000000"/>
      <w:lang w:val="es-es"/>
    </w:rPr>
  </w:style>
  <w:style w:type="paragraph" w:styleId="para9" w:customStyle="1">
    <w:name w:val="Título 1*"/>
    <w:qFormat/>
    <w:basedOn w:val="para0"/>
    <w:next w:val="para0"/>
    <w:pPr>
      <w:spacing w:before="240" w:after="60" w:line="1" w:lineRule="atLeast"/>
      <w:suppressAutoHyphens/>
      <w:hyphenationLines w:val="0"/>
      <w:keepNext/>
      <w:outlineLvl w:val="0"/>
      <w:keepLines/>
    </w:pPr>
    <w:rPr>
      <w:rFonts w:ascii="Arial" w:hAnsi="Arial" w:cs="Arial"/>
      <w:b/>
      <w:color w:val="000000"/>
      <w:sz w:val="36"/>
      <w:szCs w:val="36"/>
      <w:lang w:val="es-es"/>
    </w:rPr>
  </w:style>
  <w:style w:type="paragraph" w:styleId="para10" w:customStyle="1">
    <w:name w:val="Título 2*"/>
    <w:qFormat/>
    <w:basedOn w:val="para9"/>
    <w:next w:val="para0"/>
    <w:pPr>
      <w:outlineLvl w:val="1"/>
    </w:pPr>
    <w:rPr>
      <w:sz w:val="32"/>
      <w:szCs w:val="32"/>
    </w:rPr>
  </w:style>
  <w:style w:type="paragraph" w:styleId="para11" w:customStyle="1">
    <w:name w:val="Título 3*"/>
    <w:qFormat/>
    <w:basedOn w:val="para10"/>
    <w:next w:val="para0"/>
    <w:pPr>
      <w:outlineLvl w:val="2"/>
    </w:pPr>
    <w:rPr>
      <w:sz w:val="28"/>
      <w:szCs w:val="28"/>
    </w:rPr>
  </w:style>
  <w:style w:type="paragraph" w:styleId="para12">
    <w:name w:val="Header"/>
    <w:qFormat/>
    <w:basedOn w:val="para0"/>
    <w:pPr>
      <w:spacing w:line="1" w:lineRule="atLeast"/>
      <w:suppressAutoHyphens/>
      <w:hyphenationLines w:val="0"/>
      <w:outlineLvl w:val="0"/>
      <w:tabs>
        <w:tab w:val="center" w:pos="4252" w:leader="none"/>
        <w:tab w:val="right" w:pos="8504" w:leader="none"/>
      </w:tabs>
    </w:pPr>
    <w:rPr>
      <w:color w:val="000000"/>
      <w:lang w:val="es-es"/>
    </w:rPr>
  </w:style>
  <w:style w:type="paragraph" w:styleId="para13">
    <w:name w:val="Footer"/>
    <w:qFormat/>
    <w:basedOn w:val="para0"/>
    <w:pPr>
      <w:spacing w:line="1" w:lineRule="atLeast"/>
      <w:suppressAutoHyphens/>
      <w:hyphenationLines w:val="0"/>
      <w:outlineLvl w:val="0"/>
      <w:tabs>
        <w:tab w:val="center" w:pos="4252" w:leader="none"/>
        <w:tab w:val="right" w:pos="8504" w:leader="none"/>
      </w:tabs>
    </w:pPr>
    <w:rPr>
      <w:color w:val="000000"/>
      <w:lang w:val="es-es"/>
    </w:rPr>
  </w:style>
  <w:style w:type="paragraph" w:styleId="para14">
    <w:name w:val="Normal (Web)"/>
    <w:qFormat/>
    <w:basedOn w:val="para0"/>
    <w:pPr>
      <w:spacing w:before="100" w:after="100" w:beforeAutospacing="1" w:afterAutospacing="1" w:line="1" w:lineRule="atLeast"/>
      <w:suppressAutoHyphens/>
      <w:hyphenationLines w:val="0"/>
      <w:outlineLvl w:val="0"/>
    </w:pPr>
    <w:rPr>
      <w:lang w:val="es-es"/>
    </w:rPr>
  </w:style>
  <w:style w:type="paragraph" w:styleId="para15">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rev.938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
  <cp:revision>4</cp:revision>
  <cp:lastPrinted>2025-03-05T11:53:16Z</cp:lastPrinted>
  <dcterms:created xsi:type="dcterms:W3CDTF">2023-09-15T14:08:00Z</dcterms:created>
  <dcterms:modified xsi:type="dcterms:W3CDTF">2025-03-05T11:53:12Z</dcterms:modified>
</cp:coreProperties>
</file>